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1" w:rsidRPr="001B1D27" w:rsidRDefault="00B54E11" w:rsidP="00B54E11">
      <w:pPr>
        <w:rPr>
          <w:rFonts w:ascii="黑体" w:eastAsia="黑体" w:hAnsi="黑体" w:cs="Times New Roman"/>
          <w:sz w:val="32"/>
          <w:szCs w:val="32"/>
        </w:rPr>
      </w:pPr>
      <w:r w:rsidRPr="001B1D27">
        <w:rPr>
          <w:rFonts w:ascii="黑体" w:eastAsia="黑体" w:hAnsi="黑体" w:cs="Times New Roman" w:hint="eastAsia"/>
          <w:sz w:val="32"/>
          <w:szCs w:val="32"/>
        </w:rPr>
        <w:t>附件</w:t>
      </w:r>
      <w:r w:rsidR="006827B5">
        <w:rPr>
          <w:rFonts w:ascii="黑体" w:eastAsia="黑体" w:hAnsi="黑体" w:cs="Times New Roman" w:hint="eastAsia"/>
          <w:sz w:val="32"/>
          <w:szCs w:val="32"/>
        </w:rPr>
        <w:t>3</w:t>
      </w:r>
    </w:p>
    <w:p w:rsidR="00B54E11" w:rsidRPr="001B1D27" w:rsidRDefault="00B54E11" w:rsidP="00B54E11">
      <w:pPr>
        <w:jc w:val="center"/>
        <w:rPr>
          <w:rFonts w:ascii="宋体" w:hAnsi="宋体" w:cs="Times New Roman"/>
          <w:b/>
          <w:sz w:val="32"/>
          <w:szCs w:val="32"/>
        </w:rPr>
      </w:pPr>
      <w:r w:rsidRPr="001B1D27">
        <w:rPr>
          <w:rFonts w:ascii="宋体" w:hAnsi="宋体" w:cs="Times New Roman"/>
          <w:b/>
          <w:sz w:val="32"/>
          <w:szCs w:val="32"/>
        </w:rPr>
        <w:t>绩效评价</w:t>
      </w:r>
      <w:r>
        <w:rPr>
          <w:rFonts w:ascii="宋体" w:hAnsi="宋体" w:cs="Times New Roman" w:hint="eastAsia"/>
          <w:b/>
          <w:sz w:val="32"/>
          <w:szCs w:val="32"/>
        </w:rPr>
        <w:t>指标体系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  <w:gridCol w:w="2551"/>
        <w:gridCol w:w="709"/>
        <w:gridCol w:w="5245"/>
        <w:gridCol w:w="2409"/>
        <w:gridCol w:w="1025"/>
      </w:tblGrid>
      <w:tr w:rsidR="00B54E11" w:rsidRPr="00C15465" w:rsidTr="00365D19">
        <w:tc>
          <w:tcPr>
            <w:tcW w:w="110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一级指标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二级指标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三级指标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分值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评分标准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评价文件材料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备注</w:t>
            </w:r>
          </w:p>
        </w:tc>
      </w:tr>
      <w:tr w:rsidR="00B54E11" w:rsidRPr="00C15465" w:rsidTr="00365D19">
        <w:tc>
          <w:tcPr>
            <w:tcW w:w="4786" w:type="dxa"/>
            <w:gridSpan w:val="3"/>
            <w:shd w:val="clear" w:color="auto" w:fill="auto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合计</w:t>
            </w:r>
          </w:p>
        </w:tc>
        <w:tc>
          <w:tcPr>
            <w:tcW w:w="709" w:type="dxa"/>
            <w:shd w:val="clear" w:color="auto" w:fill="auto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100</w:t>
            </w:r>
          </w:p>
        </w:tc>
        <w:tc>
          <w:tcPr>
            <w:tcW w:w="5245" w:type="dxa"/>
            <w:shd w:val="clear" w:color="auto" w:fill="auto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B54E11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20</w:t>
            </w:r>
            <w:r>
              <w:rPr>
                <w:rFonts w:ascii="Times New Roman" w:eastAsia="仿宋_GB2312" w:hAnsi="Times New Roman" w:cs="Times New Roman" w:hint="eastAsia"/>
              </w:rPr>
              <w:t>分）</w:t>
            </w:r>
          </w:p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工作组织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组织机构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建立工作协调机制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建立工作协调机制，并由分管领导（省级）牵头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建立工作协调机制，但非分管领导（省级）牵头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未建立工作协调机制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明确责任分工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明确各级责任人，并将职责落实到位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明确了部分责任人，落实部分职责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责任人不明确，责任未落实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制度保障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建立资金管理制度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有符合相关文件要求的专项资金管理制度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未制定专项资金管理制度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建立项目管理制度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建立完善的项目管理制度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未建立项目管理制度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建立监督检查和责任追究机制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建立监督检查和责任追究机制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未建立监督检查和责任追究机制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动态跟踪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建立工作台帐</w:t>
            </w:r>
            <w:r w:rsidRPr="00C15465">
              <w:rPr>
                <w:rFonts w:ascii="Times New Roman" w:eastAsia="仿宋_GB2312" w:hAnsi="Times New Roman" w:cs="Times New Roman" w:hint="eastAsia"/>
              </w:rPr>
              <w:t>制度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建立工作</w:t>
            </w:r>
            <w:r>
              <w:rPr>
                <w:rFonts w:ascii="Times New Roman" w:eastAsia="仿宋_GB2312" w:hAnsi="Times New Roman" w:cs="Times New Roman" w:hint="eastAsia"/>
              </w:rPr>
              <w:t>台帐</w:t>
            </w:r>
            <w:r w:rsidRPr="00C15465">
              <w:rPr>
                <w:rFonts w:ascii="Times New Roman" w:eastAsia="仿宋_GB2312" w:hAnsi="Times New Roman" w:cs="Times New Roman" w:hint="eastAsia"/>
              </w:rPr>
              <w:t>制度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未建立工作</w:t>
            </w:r>
            <w:r>
              <w:rPr>
                <w:rFonts w:ascii="Times New Roman" w:eastAsia="仿宋_GB2312" w:hAnsi="Times New Roman" w:cs="Times New Roman" w:hint="eastAsia"/>
              </w:rPr>
              <w:t>台帐</w:t>
            </w:r>
            <w:r w:rsidRPr="00C15465">
              <w:rPr>
                <w:rFonts w:ascii="Times New Roman" w:eastAsia="仿宋_GB2312" w:hAnsi="Times New Roman" w:cs="Times New Roman" w:hint="eastAsia"/>
              </w:rPr>
              <w:t>制度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及时报送工作进展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按时上报季度工作进展和绩效自评报告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没按时上报工作进展和绩效自评报告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没有上报工作进展和绩效自评报告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上报证明材料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建立完整的项目档案材料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项目档案材料完整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项目档案材料基本完整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无项目档案材料或缺失较多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档案材料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B54E11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24</w:t>
            </w:r>
            <w:r>
              <w:rPr>
                <w:rFonts w:ascii="Times New Roman" w:eastAsia="仿宋_GB2312" w:hAnsi="Times New Roman" w:cs="Times New Roman" w:hint="eastAsia"/>
              </w:rPr>
              <w:t>分）</w:t>
            </w:r>
          </w:p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工作进展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前期准备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制定科学可行的实施方案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实施方案科学可行，符合文件精神和本地实际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实施方案基本可行，符合文件精神和本地实际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实施方案不可行，不符合文件精神或本地实际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实施方案材料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资金及项目安排情况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按程序及时公示资金及项目安排情况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部分公示或未及时公示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未进行公示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公示文件材料及可证明公示的材料（如照片、截图等）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工作进度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资金拨付进度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全部拨付使用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其他按照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  <w:r w:rsidRPr="00C15465">
              <w:rPr>
                <w:rFonts w:ascii="仿宋_GB2312" w:eastAsia="仿宋_GB2312" w:hAnsi="Times New Roman" w:cs="Times New Roman" w:hint="eastAsia"/>
              </w:rPr>
              <w:t>×</w:t>
            </w:r>
            <w:r w:rsidRPr="00C15465">
              <w:rPr>
                <w:rFonts w:ascii="Times New Roman" w:eastAsia="仿宋_GB2312" w:hAnsi="Times New Roman" w:cs="Times New Roman" w:hint="eastAsia"/>
              </w:rPr>
              <w:t>资金拨付使用率计算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财政资金收拨款明细表、项目单位财政资金收支明细表等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项目建设进度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全部建成并完成验收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其他</w:t>
            </w:r>
            <w:r w:rsidRPr="0099736F">
              <w:rPr>
                <w:rFonts w:ascii="仿宋_GB2312" w:eastAsia="仿宋_GB2312" w:hAnsi="Times New Roman" w:cs="Times New Roman" w:hint="eastAsia"/>
              </w:rPr>
              <w:t>按照10分</w:t>
            </w:r>
            <w:r w:rsidRPr="00C15465">
              <w:rPr>
                <w:rFonts w:ascii="仿宋_GB2312" w:eastAsia="仿宋_GB2312" w:hAnsi="Times New Roman" w:cs="Times New Roman" w:hint="eastAsia"/>
              </w:rPr>
              <w:t>×项目</w:t>
            </w:r>
            <w:r w:rsidRPr="00C15465">
              <w:rPr>
                <w:rFonts w:ascii="Times New Roman" w:eastAsia="仿宋_GB2312" w:hAnsi="Times New Roman" w:cs="Times New Roman" w:hint="eastAsia"/>
              </w:rPr>
              <w:t>完成验收比例计算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支持项目信息表、项目完成及验收进度证明材料等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B54E11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分）</w:t>
            </w:r>
          </w:p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资金支持和政策保障</w:t>
            </w: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资金支持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地方财政资金支持情况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地方财政安排资金支持专项工作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地方财政未安排资金支持专项工作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带动社会资本投入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带动社会投入达到中央财政资金</w:t>
            </w:r>
            <w:r w:rsidRPr="00C15465">
              <w:rPr>
                <w:rFonts w:ascii="Times New Roman" w:eastAsia="仿宋_GB2312" w:hAnsi="Times New Roman" w:cs="Times New Roman" w:hint="eastAsia"/>
              </w:rPr>
              <w:t>10</w:t>
            </w:r>
            <w:r w:rsidRPr="00C15465">
              <w:rPr>
                <w:rFonts w:ascii="Times New Roman" w:eastAsia="仿宋_GB2312" w:hAnsi="Times New Roman" w:cs="Times New Roman" w:hint="eastAsia"/>
              </w:rPr>
              <w:t>倍及以上</w:t>
            </w:r>
            <w:r>
              <w:rPr>
                <w:rFonts w:ascii="Times New Roman" w:eastAsia="仿宋_GB2312" w:hAnsi="Times New Roman" w:cs="Times New Roman" w:hint="eastAsia"/>
              </w:rPr>
              <w:t>4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带动社会投入达到中央财政资金</w:t>
            </w:r>
            <w:r w:rsidRPr="00C15465">
              <w:rPr>
                <w:rFonts w:ascii="Times New Roman" w:eastAsia="仿宋_GB2312" w:hAnsi="Times New Roman" w:cs="Times New Roman" w:hint="eastAsia"/>
              </w:rPr>
              <w:t>4-10</w:t>
            </w:r>
            <w:r w:rsidRPr="00C15465">
              <w:rPr>
                <w:rFonts w:ascii="Times New Roman" w:eastAsia="仿宋_GB2312" w:hAnsi="Times New Roman" w:cs="Times New Roman" w:hint="eastAsia"/>
              </w:rPr>
              <w:t>倍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带动社会投入达到中央财政资金不足</w:t>
            </w:r>
            <w:r w:rsidRPr="00C15465">
              <w:rPr>
                <w:rFonts w:ascii="Times New Roman" w:eastAsia="仿宋_GB2312" w:hAnsi="Times New Roman" w:cs="Times New Roman" w:hint="eastAsia"/>
              </w:rPr>
              <w:t>4</w:t>
            </w:r>
            <w:r w:rsidRPr="00C15465">
              <w:rPr>
                <w:rFonts w:ascii="Times New Roman" w:eastAsia="仿宋_GB2312" w:hAnsi="Times New Roman" w:cs="Times New Roman" w:hint="eastAsia"/>
              </w:rPr>
              <w:t>倍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有关项目总投资和中央财政资金支持数额材料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rPr>
          <w:trHeight w:val="1136"/>
        </w:trPr>
        <w:tc>
          <w:tcPr>
            <w:tcW w:w="1101" w:type="dxa"/>
            <w:vMerge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政策保障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营造良好政策环境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在土地、税收、通行等方面出台支持政策</w:t>
            </w:r>
            <w:r>
              <w:rPr>
                <w:rFonts w:ascii="Times New Roman" w:eastAsia="仿宋_GB2312" w:hAnsi="Times New Roman" w:cs="Times New Roman" w:hint="eastAsia"/>
              </w:rPr>
              <w:t>4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未出台支持政策</w:t>
            </w:r>
            <w:r w:rsidRPr="00C15465">
              <w:rPr>
                <w:rFonts w:ascii="Times New Roman" w:eastAsia="仿宋_GB2312" w:hAnsi="Times New Roman" w:cs="Times New Roman" w:hint="eastAsia"/>
              </w:rPr>
              <w:t>0</w:t>
            </w:r>
            <w:r w:rsidRPr="00C15465"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rPr>
          <w:cantSplit/>
          <w:trHeight w:val="1278"/>
        </w:trPr>
        <w:tc>
          <w:tcPr>
            <w:tcW w:w="1101" w:type="dxa"/>
            <w:vMerge w:val="restart"/>
            <w:shd w:val="clear" w:color="auto" w:fill="auto"/>
            <w:textDirection w:val="tbRlV"/>
            <w:vAlign w:val="center"/>
          </w:tcPr>
          <w:p w:rsidR="00B54E11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（</w:t>
            </w:r>
            <w:r>
              <w:rPr>
                <w:rFonts w:ascii="Times New Roman" w:eastAsia="仿宋_GB2312" w:hAnsi="Times New Roman" w:cs="Times New Roman" w:hint="eastAsia"/>
              </w:rPr>
              <w:t>46</w:t>
            </w:r>
            <w:r>
              <w:rPr>
                <w:rFonts w:ascii="Times New Roman" w:eastAsia="仿宋_GB2312" w:hAnsi="Times New Roman" w:cs="Times New Roman" w:hint="eastAsia"/>
              </w:rPr>
              <w:t>分）</w:t>
            </w:r>
          </w:p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工作成效</w:t>
            </w:r>
          </w:p>
        </w:tc>
        <w:tc>
          <w:tcPr>
            <w:tcW w:w="1134" w:type="dxa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供应链建设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围绕本地优势特色农产品形成采取</w:t>
            </w:r>
            <w:r w:rsidRPr="00EF62CC">
              <w:rPr>
                <w:rFonts w:ascii="Times New Roman" w:eastAsia="仿宋_GB2312" w:hAnsi="Times New Roman" w:cs="Times New Roman"/>
              </w:rPr>
              <w:t>订单农业、产销一体、股权投资合作</w:t>
            </w:r>
            <w:r>
              <w:rPr>
                <w:rFonts w:ascii="Times New Roman" w:eastAsia="仿宋_GB2312" w:hAnsi="Times New Roman" w:cs="Times New Roman" w:hint="eastAsia"/>
              </w:rPr>
              <w:t>等形式的农产品供应链条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形成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条及以上</w:t>
            </w:r>
            <w:r w:rsidR="002D2DF9"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形成</w:t>
            </w:r>
            <w:r>
              <w:rPr>
                <w:rFonts w:ascii="Times New Roman" w:eastAsia="仿宋_GB2312" w:hAnsi="Times New Roman" w:cs="Times New Roman" w:hint="eastAsia"/>
              </w:rPr>
              <w:t>5-10</w:t>
            </w:r>
            <w:r>
              <w:rPr>
                <w:rFonts w:ascii="Times New Roman" w:eastAsia="仿宋_GB2312" w:hAnsi="Times New Roman" w:cs="Times New Roman" w:hint="eastAsia"/>
              </w:rPr>
              <w:t>条</w:t>
            </w:r>
            <w:r>
              <w:rPr>
                <w:rFonts w:ascii="Times New Roman" w:eastAsia="仿宋_GB2312" w:hAnsi="Times New Roman" w:cs="Times New Roman" w:hint="eastAsia"/>
              </w:rPr>
              <w:t>6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形成</w:t>
            </w:r>
            <w:r>
              <w:rPr>
                <w:rFonts w:ascii="Times New Roman" w:eastAsia="仿宋_GB2312" w:hAnsi="Times New Roman" w:cs="Times New Roman" w:hint="eastAsia"/>
              </w:rPr>
              <w:t>1-4</w:t>
            </w:r>
            <w:r>
              <w:rPr>
                <w:rFonts w:ascii="Times New Roman" w:eastAsia="仿宋_GB2312" w:hAnsi="Times New Roman" w:cs="Times New Roman" w:hint="eastAsia"/>
              </w:rPr>
              <w:t>条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没有形成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产品品种、供应链主体、生产基地、销售终端等情况材料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tbRlV"/>
            <w:vAlign w:val="center"/>
          </w:tcPr>
          <w:p w:rsidR="00B54E11" w:rsidRPr="00C15465" w:rsidRDefault="00B54E11" w:rsidP="00365D19">
            <w:pPr>
              <w:ind w:left="113" w:right="113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基础设施支撑能力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项目实施主体（地区）农产品产地商品化</w:t>
            </w:r>
            <w:r w:rsidRPr="00AB4DBE">
              <w:rPr>
                <w:rFonts w:ascii="Times New Roman" w:eastAsia="仿宋_GB2312" w:hAnsi="Times New Roman" w:cs="Times New Roman" w:hint="eastAsia"/>
              </w:rPr>
              <w:t>设备使用率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50%</w:t>
            </w:r>
            <w:r>
              <w:rPr>
                <w:rFonts w:ascii="Times New Roman" w:eastAsia="仿宋_GB2312" w:hAnsi="Times New Roman" w:cs="Times New Roman" w:hint="eastAsia"/>
              </w:rPr>
              <w:t>及以上</w:t>
            </w:r>
            <w:r w:rsidR="002D2DF9"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30-50%6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10-30%2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10%</w:t>
            </w:r>
            <w:r>
              <w:rPr>
                <w:rFonts w:ascii="Times New Roman" w:eastAsia="仿宋_GB2312" w:hAnsi="Times New Roman" w:cs="Times New Roman" w:hint="eastAsia"/>
              </w:rPr>
              <w:t>以下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产地商品化</w:t>
            </w:r>
            <w:r w:rsidRPr="00AB4DBE">
              <w:rPr>
                <w:rFonts w:ascii="Times New Roman" w:eastAsia="仿宋_GB2312" w:hAnsi="Times New Roman" w:cs="Times New Roman" w:hint="eastAsia"/>
              </w:rPr>
              <w:t>设备使用率</w:t>
            </w:r>
            <w:r>
              <w:rPr>
                <w:rFonts w:ascii="Times New Roman" w:eastAsia="仿宋_GB2312" w:hAnsi="Times New Roman" w:cs="Times New Roman" w:hint="eastAsia"/>
              </w:rPr>
              <w:t>=</w:t>
            </w:r>
            <w:r>
              <w:rPr>
                <w:rFonts w:ascii="Times New Roman" w:eastAsia="仿宋_GB2312" w:hAnsi="Times New Roman" w:cs="Times New Roman" w:hint="eastAsia"/>
              </w:rPr>
              <w:t>使用设备</w:t>
            </w:r>
            <w:r w:rsidRPr="00AB4DBE">
              <w:rPr>
                <w:rFonts w:ascii="Times New Roman" w:eastAsia="仿宋_GB2312" w:hAnsi="Times New Roman" w:cs="Times New Roman" w:hint="eastAsia"/>
              </w:rPr>
              <w:t>处理量</w:t>
            </w:r>
            <w:r>
              <w:rPr>
                <w:rFonts w:ascii="Times New Roman" w:eastAsia="仿宋_GB2312" w:hAnsi="Times New Roman" w:cs="Times New Roman" w:hint="eastAsia"/>
              </w:rPr>
              <w:t>/</w:t>
            </w:r>
            <w:r w:rsidRPr="00AB4DBE">
              <w:rPr>
                <w:rFonts w:ascii="Times New Roman" w:eastAsia="仿宋_GB2312" w:hAnsi="Times New Roman" w:cs="Times New Roman" w:hint="eastAsia"/>
              </w:rPr>
              <w:t>农产品年产量</w:t>
            </w:r>
            <w:r>
              <w:rPr>
                <w:rFonts w:ascii="Times New Roman" w:eastAsia="仿宋_GB2312" w:hAnsi="Times New Roman" w:cs="Times New Roman" w:hint="eastAsia"/>
              </w:rPr>
              <w:t>*100%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项目实施主体（地区）农产品冷藏仓储能力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50%</w:t>
            </w:r>
            <w:r>
              <w:rPr>
                <w:rFonts w:ascii="Times New Roman" w:eastAsia="仿宋_GB2312" w:hAnsi="Times New Roman" w:cs="Times New Roman" w:hint="eastAsia"/>
              </w:rPr>
              <w:t>及以上</w:t>
            </w:r>
            <w:r w:rsidR="002D2DF9">
              <w:rPr>
                <w:rFonts w:ascii="Times New Roman" w:eastAsia="仿宋_GB2312" w:hAnsi="Times New Roman" w:cs="Times New Roman" w:hint="eastAsia"/>
              </w:rPr>
              <w:t>8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30-50%6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10-30%2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6E2128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10%</w:t>
            </w:r>
            <w:r>
              <w:rPr>
                <w:rFonts w:ascii="Times New Roman" w:eastAsia="仿宋_GB2312" w:hAnsi="Times New Roman" w:cs="Times New Roman" w:hint="eastAsia"/>
              </w:rPr>
              <w:t>以下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冷库和仓储库容与项目实施前增加的幅度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供应链末端</w:t>
            </w:r>
            <w:r w:rsidRPr="00B60001">
              <w:rPr>
                <w:rFonts w:ascii="Times New Roman" w:eastAsia="仿宋_GB2312" w:hAnsi="Times New Roman" w:cs="Times New Roman"/>
              </w:rPr>
              <w:t>惠民服务</w:t>
            </w:r>
            <w:r>
              <w:rPr>
                <w:rFonts w:ascii="Times New Roman" w:eastAsia="仿宋_GB2312" w:hAnsi="Times New Roman" w:cs="Times New Roman" w:hint="eastAsia"/>
              </w:rPr>
              <w:t>能力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建设改造农贸市场、菜市场、社区菜店等零售市场网点</w:t>
            </w:r>
            <w:r>
              <w:rPr>
                <w:rFonts w:ascii="Times New Roman" w:eastAsia="仿宋_GB2312" w:hAnsi="Times New Roman" w:cs="Times New Roman" w:hint="eastAsia"/>
              </w:rPr>
              <w:t>80</w:t>
            </w:r>
            <w:r>
              <w:rPr>
                <w:rFonts w:ascii="Times New Roman" w:eastAsia="仿宋_GB2312" w:hAnsi="Times New Roman" w:cs="Times New Roman" w:hint="eastAsia"/>
              </w:rPr>
              <w:t>个及以上</w:t>
            </w:r>
            <w:r>
              <w:rPr>
                <w:rFonts w:ascii="Times New Roman" w:eastAsia="仿宋_GB2312" w:hAnsi="Times New Roman" w:cs="Times New Roman" w:hint="eastAsia"/>
              </w:rPr>
              <w:t>8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70-80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7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60-70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6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50-60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5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40-50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4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30-40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20-30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10-20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个以下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 w:rsidRPr="00C15465">
              <w:rPr>
                <w:rFonts w:ascii="Times New Roman" w:eastAsia="仿宋_GB2312" w:hAnsi="Times New Roman" w:cs="Times New Roman" w:hint="eastAsia"/>
              </w:rPr>
              <w:t>相关文件证明材料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项目实施主体（地区）采取订单农业、产销一体、股权合作等长期稳定流通模式占比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10</w:t>
            </w:r>
            <w:r>
              <w:rPr>
                <w:rFonts w:ascii="Times New Roman" w:eastAsia="仿宋_GB2312" w:hAnsi="Times New Roman" w:cs="Times New Roman" w:hint="eastAsia"/>
              </w:rPr>
              <w:t>个百分点及以上</w:t>
            </w:r>
            <w:r>
              <w:rPr>
                <w:rFonts w:ascii="Times New Roman" w:eastAsia="仿宋_GB2312" w:hAnsi="Times New Roman" w:cs="Times New Roman" w:hint="eastAsia"/>
              </w:rPr>
              <w:t>6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5-10</w:t>
            </w:r>
            <w:r>
              <w:rPr>
                <w:rFonts w:ascii="Times New Roman" w:eastAsia="仿宋_GB2312" w:hAnsi="Times New Roman" w:cs="Times New Roman" w:hint="eastAsia"/>
              </w:rPr>
              <w:t>个百分点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 w:hint="eastAsia"/>
              </w:rPr>
              <w:t>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1-5</w:t>
            </w:r>
            <w:r>
              <w:rPr>
                <w:rFonts w:ascii="Times New Roman" w:eastAsia="仿宋_GB2312" w:hAnsi="Times New Roman" w:cs="Times New Roman" w:hint="eastAsia"/>
              </w:rPr>
              <w:t>个百分点</w:t>
            </w:r>
            <w:r>
              <w:rPr>
                <w:rFonts w:ascii="Times New Roman" w:eastAsia="仿宋_GB2312" w:hAnsi="Times New Roman" w:cs="Times New Roman" w:hint="eastAsia"/>
              </w:rPr>
              <w:t>% 1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平均提高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个百分点及以下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项目实施主体（地区）采取订单农业、产销一体、股权合作等长期稳定流通模式的农产品交易额在项目实施主体（地区）农产品总交易额中的占比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标准化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完善标准体系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针对</w:t>
            </w:r>
            <w:r>
              <w:rPr>
                <w:rFonts w:ascii="Times New Roman" w:eastAsia="仿宋_GB2312" w:hAnsi="Times New Roman" w:cs="Times New Roman" w:hint="eastAsia"/>
              </w:rPr>
              <w:t>5</w:t>
            </w:r>
            <w:r>
              <w:rPr>
                <w:rFonts w:ascii="Times New Roman" w:eastAsia="仿宋_GB2312" w:hAnsi="Times New Roman" w:cs="Times New Roman" w:hint="eastAsia"/>
              </w:rPr>
              <w:t>种及以上农产品形成全产业链条标准体系</w:t>
            </w:r>
            <w:r>
              <w:rPr>
                <w:rFonts w:ascii="Times New Roman" w:eastAsia="仿宋_GB2312" w:hAnsi="Times New Roman" w:cs="Times New Roman" w:hint="eastAsia"/>
              </w:rPr>
              <w:t>3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针对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 w:hint="eastAsia"/>
              </w:rPr>
              <w:t>种及以上农产品形成全产业链条标准体系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E163CC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 w:hint="eastAsia"/>
              </w:rPr>
              <w:t>种以下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标准文本材料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B54E11" w:rsidRPr="00C15465" w:rsidTr="00365D19">
        <w:tc>
          <w:tcPr>
            <w:tcW w:w="1101" w:type="dxa"/>
            <w:vMerge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经验模式推广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在推动农商互联，完善农产品供应链方面形成可复制推广的先进经验和典型案例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54E11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形成先进经验，并在其他地区复制推广</w:t>
            </w:r>
            <w:r>
              <w:rPr>
                <w:rFonts w:ascii="Times New Roman" w:eastAsia="仿宋_GB2312" w:hAnsi="Times New Roman" w:cs="Times New Roman" w:hint="eastAsia"/>
              </w:rPr>
              <w:t>5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6245F3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形成先进经验，但尚未在其他地区复制推广</w:t>
            </w:r>
            <w:r>
              <w:rPr>
                <w:rFonts w:ascii="Times New Roman" w:eastAsia="仿宋_GB2312" w:hAnsi="Times New Roman" w:cs="Times New Roman" w:hint="eastAsia"/>
              </w:rPr>
              <w:t>2</w:t>
            </w:r>
            <w:r>
              <w:rPr>
                <w:rFonts w:ascii="Times New Roman" w:eastAsia="仿宋_GB2312" w:hAnsi="Times New Roman" w:cs="Times New Roman" w:hint="eastAsia"/>
              </w:rPr>
              <w:t>分；</w:t>
            </w:r>
          </w:p>
          <w:p w:rsidR="00B54E11" w:rsidRPr="006245F3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未形成先进经验</w:t>
            </w:r>
            <w:r>
              <w:rPr>
                <w:rFonts w:ascii="Times New Roman" w:eastAsia="仿宋_GB2312" w:hAnsi="Times New Roman" w:cs="Times New Roman" w:hint="eastAsia"/>
              </w:rPr>
              <w:t>0</w:t>
            </w:r>
            <w:r>
              <w:rPr>
                <w:rFonts w:ascii="Times New Roman" w:eastAsia="仿宋_GB2312" w:hAnsi="Times New Roman" w:cs="Times New Roman" w:hint="eastAsia"/>
              </w:rPr>
              <w:t>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先进经验和典型案例及复制推广文字、视频等材料</w:t>
            </w:r>
          </w:p>
        </w:tc>
        <w:tc>
          <w:tcPr>
            <w:tcW w:w="1025" w:type="dxa"/>
            <w:shd w:val="clear" w:color="auto" w:fill="auto"/>
          </w:tcPr>
          <w:p w:rsidR="00B54E11" w:rsidRPr="00C15465" w:rsidRDefault="00B54E11" w:rsidP="00365D19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B54E11" w:rsidRPr="00B21004" w:rsidRDefault="00B54E11" w:rsidP="00B54E11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B54E11" w:rsidRDefault="00B54E11" w:rsidP="00B54E11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B54E11" w:rsidSect="00846AAD">
      <w:pgSz w:w="16838" w:h="11906" w:orient="landscape"/>
      <w:pgMar w:top="1418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6F0" w:rsidRDefault="004036F0" w:rsidP="00B54E11">
      <w:r>
        <w:separator/>
      </w:r>
    </w:p>
  </w:endnote>
  <w:endnote w:type="continuationSeparator" w:id="1">
    <w:p w:rsidR="004036F0" w:rsidRDefault="004036F0" w:rsidP="00B5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6F0" w:rsidRDefault="004036F0" w:rsidP="00B54E11">
      <w:r>
        <w:separator/>
      </w:r>
    </w:p>
  </w:footnote>
  <w:footnote w:type="continuationSeparator" w:id="1">
    <w:p w:rsidR="004036F0" w:rsidRDefault="004036F0" w:rsidP="00B54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DE2"/>
    <w:rsid w:val="00061267"/>
    <w:rsid w:val="00146542"/>
    <w:rsid w:val="002D2DF9"/>
    <w:rsid w:val="004036F0"/>
    <w:rsid w:val="00595DE2"/>
    <w:rsid w:val="0066257F"/>
    <w:rsid w:val="006827B5"/>
    <w:rsid w:val="006A7A61"/>
    <w:rsid w:val="007B6632"/>
    <w:rsid w:val="007E6381"/>
    <w:rsid w:val="00846AAD"/>
    <w:rsid w:val="0085487F"/>
    <w:rsid w:val="008825DC"/>
    <w:rsid w:val="00907080"/>
    <w:rsid w:val="00B54E11"/>
    <w:rsid w:val="00CB447D"/>
    <w:rsid w:val="00EB14FA"/>
    <w:rsid w:val="00F2465F"/>
    <w:rsid w:val="00F8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27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27B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4E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27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27B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路宏波</cp:lastModifiedBy>
  <cp:revision>10</cp:revision>
  <cp:lastPrinted>2019-05-06T08:08:00Z</cp:lastPrinted>
  <dcterms:created xsi:type="dcterms:W3CDTF">2019-04-30T03:46:00Z</dcterms:created>
  <dcterms:modified xsi:type="dcterms:W3CDTF">2019-05-07T02:08:00Z</dcterms:modified>
</cp:coreProperties>
</file>