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ABE" w:rsidRPr="004B2BC1" w:rsidRDefault="004C2ABE" w:rsidP="004C2ABE">
      <w:pPr>
        <w:widowControl/>
        <w:shd w:val="clear" w:color="auto" w:fill="FFFFFF"/>
        <w:jc w:val="left"/>
        <w:outlineLvl w:val="1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4B2BC1">
        <w:rPr>
          <w:rFonts w:ascii="方正小标宋_GBK" w:eastAsia="方正小标宋_GBK" w:hAnsi="微软雅黑" w:cs="宋体" w:hint="eastAsia"/>
          <w:bCs/>
          <w:kern w:val="0"/>
          <w:sz w:val="36"/>
          <w:szCs w:val="36"/>
        </w:rPr>
        <w:fldChar w:fldCharType="begin"/>
      </w:r>
      <w:r w:rsidRPr="004B2BC1">
        <w:rPr>
          <w:rFonts w:ascii="方正小标宋_GBK" w:eastAsia="方正小标宋_GBK" w:hAnsi="微软雅黑" w:cs="宋体" w:hint="eastAsia"/>
          <w:bCs/>
          <w:kern w:val="0"/>
          <w:sz w:val="36"/>
          <w:szCs w:val="36"/>
        </w:rPr>
        <w:instrText xml:space="preserve"> HYPERLINK "http://www.mnr.gov.cn/zt/td/bdcdj/lcyh/" </w:instrText>
      </w:r>
      <w:r w:rsidRPr="004B2BC1">
        <w:rPr>
          <w:rFonts w:ascii="方正小标宋_GBK" w:eastAsia="方正小标宋_GBK" w:hAnsi="微软雅黑" w:cs="宋体" w:hint="eastAsia"/>
          <w:bCs/>
          <w:kern w:val="0"/>
          <w:sz w:val="36"/>
          <w:szCs w:val="36"/>
        </w:rPr>
        <w:fldChar w:fldCharType="separate"/>
      </w:r>
      <w:r w:rsidRPr="004B2BC1">
        <w:rPr>
          <w:rFonts w:ascii="方正小标宋_GBK" w:eastAsia="方正小标宋_GBK" w:hAnsi="微软雅黑" w:cs="宋体" w:hint="eastAsia"/>
          <w:bCs/>
          <w:kern w:val="0"/>
          <w:sz w:val="36"/>
          <w:szCs w:val="36"/>
        </w:rPr>
        <w:t>附件：</w:t>
      </w:r>
      <w:r w:rsidRPr="004B2BC1">
        <w:rPr>
          <w:rFonts w:ascii="方正小标宋_GBK" w:eastAsia="方正小标宋_GBK" w:hAnsi="微软雅黑" w:cs="宋体" w:hint="eastAsia"/>
          <w:bCs/>
          <w:kern w:val="0"/>
          <w:sz w:val="36"/>
          <w:szCs w:val="36"/>
        </w:rPr>
        <w:fldChar w:fldCharType="end"/>
      </w:r>
      <w:hyperlink r:id="rId7" w:tgtFrame="_blank" w:tooltip="&lt;b&gt;个人企业机关单位3类办事主体办理不动产登记26种流程优化图&lt;/b&gt;" w:history="1">
        <w:r w:rsidRPr="004B2BC1">
          <w:rPr>
            <w:rFonts w:ascii="方正小标宋_GBK" w:eastAsia="方正小标宋_GBK" w:hAnsi="宋体" w:cs="宋体" w:hint="eastAsia"/>
            <w:bCs/>
            <w:kern w:val="0"/>
            <w:sz w:val="36"/>
            <w:szCs w:val="36"/>
          </w:rPr>
          <w:t>个人企业机关单位3类办事主体办理不动产登记26种流程优化图</w:t>
        </w:r>
      </w:hyperlink>
      <w:r w:rsidRPr="004B2BC1">
        <w:rPr>
          <w:rFonts w:ascii="方正小标宋_GBK" w:eastAsia="方正小标宋_GBK" w:hAnsi="宋体" w:cs="宋体" w:hint="eastAsia"/>
          <w:kern w:val="0"/>
          <w:sz w:val="36"/>
          <w:szCs w:val="36"/>
        </w:rPr>
        <w:t>目录</w:t>
      </w:r>
    </w:p>
    <w:p w:rsidR="004C2ABE" w:rsidRDefault="004C2ABE" w:rsidP="004C2ABE">
      <w:pPr>
        <w:widowControl/>
        <w:shd w:val="clear" w:color="auto" w:fill="FFFFFF"/>
        <w:jc w:val="left"/>
        <w:outlineLvl w:val="1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C2ABE" w:rsidRPr="004B2BC1" w:rsidRDefault="004C2ABE" w:rsidP="004C2ABE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B2BC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一、个人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8" w:tgtFrame="_blank" w:tooltip="个人类型1  个人全款从开发商购买商品房办理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个人类型1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个人全款从开发商购买商品房办理登记流程优化图（转移登记）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9" w:tgtFrame="_blank" w:tooltip="个人类型2  个人贷款从开发商购买商品房办理登记流程优化图（转移登记+抵押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个人类型2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个人贷款从开发商购买商品房办理登记流程优化图（转移登记+抵押登记）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0" w:tgtFrame="_blank" w:tooltip="个人类型3  个人全款自行成交买卖二手房办理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 xml:space="preserve">个人类型3 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>个人全款自行成交买卖二手房办理登记流程优化图（转移登记）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1" w:tgtFrame="_blank" w:tooltip="个人类型4  个人贷款通过中介机构买卖二手房办理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个人类型4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个人贷款通过中介机构买卖二手房办理登记流程优化图（转移登记）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2" w:tgtFrame="_blank" w:tooltip="个人类型5  个人保障性住房上市交易办理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 xml:space="preserve">个人类型5 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>个人保障性住房上市交易办理登记流程优化图（转移登记）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3" w:tgtFrame="_blank" w:tooltip="个人类型6  个人还清贷款办理抵押注销登记流程优化图（抵押注销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个人类型6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个人还清贷款办理抵押注销登记流程优化图（抵押注销登记）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4" w:tgtFrame="_blank" w:tooltip="个人类型7  个人未经公证办理房屋继承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个人类型7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个人未经公证办理房屋继承登记流程优化图（转移登记）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5" w:tgtFrame="_blank" w:tooltip="个人类型8  个人持公证书办理房屋继承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个人类型8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个人持公证书办理房屋继承登记流程优化图（转移登记）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6" w:tgtFrame="_blank" w:tooltip="个人类型9 个人持法院生效判决办理房屋过户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个人类型9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个人持法院生效判决办理房屋过户登记流程优化图（转移登记）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7" w:tgtFrame="_blank" w:tooltip="个人类型10 个人因姓名、身份证件类型变更办理登记流程优化图（变更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个人类型10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个人因姓名、身份证件类型变更办理登记流程优化图（变更登记）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8" w:tgtFrame="_blank" w:tooltip="个人类型11 个人因房屋地址变化办理登记流程优化图（变更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 xml:space="preserve">个人类型11 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>个人因房屋地址变化办理登记流程优化图（变更登记）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398" w:hangingChars="550" w:hanging="176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19" w:tgtFrame="_blank" w:tooltip="个人类型12 个人在产权证上添加或去掉配偶名字办理登记流程优化图（转移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个人类型12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个人在产权证上添加或去掉配偶名字办理登记流程优化图（转移登记）</w:t>
        </w:r>
      </w:hyperlink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20" w:tgtFrame="_blank" w:tooltip="个人类型13 个人依法取得宅基地并建造房屋办理登记流程优化图（首次登记）" w:history="1">
        <w:r w:rsidRPr="003973AF">
          <w:rPr>
            <w:rFonts w:ascii="仿宋_GB2312" w:eastAsia="仿宋_GB2312" w:hAnsi="微软雅黑" w:cs="宋体" w:hint="eastAsia"/>
            <w:b/>
            <w:color w:val="000000"/>
            <w:kern w:val="0"/>
            <w:sz w:val="32"/>
            <w:szCs w:val="32"/>
          </w:rPr>
          <w:t>个人类型13</w:t>
        </w:r>
        <w:r w:rsidRPr="0095291E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 xml:space="preserve"> 个人依法取得宅基地并建造房屋办理登记流程优化图（首次登记）</w:t>
        </w:r>
      </w:hyperlink>
    </w:p>
    <w:p w:rsidR="004C2ABE" w:rsidRPr="004B2BC1" w:rsidRDefault="004C2ABE" w:rsidP="004C2ABE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B2BC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二、企业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企业类型1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企业以招标、拍卖、挂牌方式取得国有土地使用权办理登记流程优化图（首次登记）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企业类型2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企业以划拨方式取得国有土地使用权办理登记流程优化图（首次登记）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 xml:space="preserve">企业类型3 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企业新建商品房办理登记流程优化图（首次登记）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企业类型4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企业以在建建筑物作为抵押物向银行贷款办理登记流程优化图（抵押登记）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 xml:space="preserve">企业类型5 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企业以国有土地作为抵押物向银行贷款办理登记流程优化图（抵押登记）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企业类型6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企业以土地和房屋作为抵押物向银行贷款办理登记流程优化图（抵押登记）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企业类型7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企业之间转让工业用地和厂房办理登记流程优化图（转移登记）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lastRenderedPageBreak/>
        <w:t xml:space="preserve">企业类型8 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企业合并或分立办理国有土地和房屋登记流程优化图（转移登记）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2405" w:hangingChars="550" w:hanging="17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 xml:space="preserve">企业类型9 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企业土地、房屋用途变化（住宅变商业、商业</w:t>
      </w:r>
      <w:proofErr w:type="gramStart"/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变住宅</w:t>
      </w:r>
      <w:proofErr w:type="gramEnd"/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等）办理变更登记流程优化图（变更登记）</w:t>
      </w:r>
    </w:p>
    <w:p w:rsidR="004C2ABE" w:rsidRPr="002F505F" w:rsidRDefault="004C2ABE" w:rsidP="004C2ABE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2F50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三、机关单位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3047" w:hangingChars="750" w:hanging="240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机关单位类型1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机关单位通过划拨方式取得土地办理登记流程优化图（首次登记）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3047" w:hangingChars="750" w:hanging="240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机关单位类型2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机关单位取得划拨土地建造办公用房办理登记流程优化图（首次登记）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3047" w:hangingChars="750" w:hanging="240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机关单位类型3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机关单位名称变化办理登记流程优化图（变更登记）</w:t>
      </w:r>
    </w:p>
    <w:p w:rsidR="004C2ABE" w:rsidRPr="0095291E" w:rsidRDefault="004C2ABE" w:rsidP="004C2ABE">
      <w:pPr>
        <w:widowControl/>
        <w:shd w:val="clear" w:color="auto" w:fill="FFFFFF"/>
        <w:spacing w:line="600" w:lineRule="exact"/>
        <w:ind w:leftChars="304" w:left="3047" w:hangingChars="750" w:hanging="240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3973A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 xml:space="preserve">机关单位类型4 </w:t>
      </w:r>
      <w:r w:rsidRPr="00952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机关单位通过统一调拨取得办公用房办理登记流程优化图（转移登记）</w:t>
      </w:r>
    </w:p>
    <w:p w:rsidR="004C2ABE" w:rsidRPr="0095291E" w:rsidRDefault="004C2ABE" w:rsidP="004C2ABE">
      <w:pPr>
        <w:jc w:val="left"/>
        <w:rPr>
          <w:rFonts w:ascii="仿宋_GB2312" w:eastAsia="仿宋_GB2312" w:hint="eastAsia"/>
          <w:sz w:val="32"/>
          <w:szCs w:val="32"/>
        </w:rPr>
      </w:pPr>
    </w:p>
    <w:p w:rsidR="00D45D17" w:rsidRPr="004C2ABE" w:rsidRDefault="00D45D17"/>
    <w:sectPr w:rsidR="00D45D17" w:rsidRPr="004C2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BF" w:rsidRDefault="00D934BF" w:rsidP="004C2ABE">
      <w:r>
        <w:separator/>
      </w:r>
    </w:p>
  </w:endnote>
  <w:endnote w:type="continuationSeparator" w:id="0">
    <w:p w:rsidR="00D934BF" w:rsidRDefault="00D934BF" w:rsidP="004C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BF" w:rsidRDefault="00D934BF" w:rsidP="004C2ABE">
      <w:r>
        <w:separator/>
      </w:r>
    </w:p>
  </w:footnote>
  <w:footnote w:type="continuationSeparator" w:id="0">
    <w:p w:rsidR="00D934BF" w:rsidRDefault="00D934BF" w:rsidP="004C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E"/>
    <w:rsid w:val="004C2ABE"/>
    <w:rsid w:val="00D45D17"/>
    <w:rsid w:val="00D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A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A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A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A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cn/zt/td/bdcdj/lcyh/gr/201903/t20190309_2398084.html" TargetMode="External"/><Relationship Id="rId13" Type="http://schemas.openxmlformats.org/officeDocument/2006/relationships/hyperlink" Target="http://www.mnr.gov.cn/zt/td/bdcdj/lcyh/gr/201903/t20190309_2398091.html" TargetMode="External"/><Relationship Id="rId18" Type="http://schemas.openxmlformats.org/officeDocument/2006/relationships/hyperlink" Target="http://www.mnr.gov.cn/zt/td/bdcdj/lcyh/gr/201903/t20190309_239808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nr.gov.cn/zt/td/bdcdj/lcyh/" TargetMode="External"/><Relationship Id="rId12" Type="http://schemas.openxmlformats.org/officeDocument/2006/relationships/hyperlink" Target="http://www.mnr.gov.cn/zt/td/bdcdj/lcyh/gr/201903/t20190309_2398090.html" TargetMode="External"/><Relationship Id="rId17" Type="http://schemas.openxmlformats.org/officeDocument/2006/relationships/hyperlink" Target="http://www.mnr.gov.cn/zt/td/bdcdj/lcyh/gr/201903/t20190309_239808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nr.gov.cn/zt/td/bdcdj/lcyh/gr/201903/t20190309_2398089.html" TargetMode="External"/><Relationship Id="rId20" Type="http://schemas.openxmlformats.org/officeDocument/2006/relationships/hyperlink" Target="http://www.mnr.gov.cn/zt/td/bdcdj/lcyh/gr/201903/t20190309_2398075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nr.gov.cn/zt/td/bdcdj/lcyh/gr/201903/t20190309_239808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nr.gov.cn/zt/td/bdcdj/lcyh/gr/201903/t20190309_2398093.html" TargetMode="External"/><Relationship Id="rId10" Type="http://schemas.openxmlformats.org/officeDocument/2006/relationships/hyperlink" Target="http://www.mnr.gov.cn/zt/td/bdcdj/lcyh/gr/201903/t20190309_2398087.html" TargetMode="External"/><Relationship Id="rId19" Type="http://schemas.openxmlformats.org/officeDocument/2006/relationships/hyperlink" Target="http://www.mnr.gov.cn/zt/td/bdcdj/lcyh/gr/201903/t20190309_23980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r.gov.cn/zt/td/bdcdj/lcyh/gr/201903/t20190309_2398086.html" TargetMode="External"/><Relationship Id="rId14" Type="http://schemas.openxmlformats.org/officeDocument/2006/relationships/hyperlink" Target="http://www.mnr.gov.cn/zt/td/bdcdj/lcyh/gr/201903/t20190309_239809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2019-03-13T06:45:00Z</dcterms:created>
  <dcterms:modified xsi:type="dcterms:W3CDTF">2019-03-13T06:46:00Z</dcterms:modified>
</cp:coreProperties>
</file>