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91"/>
        <w:tblOverlap w:val="never"/>
        <w:tblW w:w="14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tblPr>
      <w:tblGrid>
        <w:gridCol w:w="717"/>
        <w:gridCol w:w="1134"/>
        <w:gridCol w:w="1134"/>
        <w:gridCol w:w="993"/>
        <w:gridCol w:w="992"/>
        <w:gridCol w:w="850"/>
        <w:gridCol w:w="2977"/>
        <w:gridCol w:w="2549"/>
        <w:gridCol w:w="1554"/>
        <w:gridCol w:w="1284"/>
        <w:gridCol w:w="708"/>
      </w:tblGrid>
      <w:tr w:rsidR="00B37B38" w:rsidTr="00B37B38">
        <w:trPr>
          <w:trHeight w:val="330"/>
        </w:trPr>
        <w:tc>
          <w:tcPr>
            <w:tcW w:w="717"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b/>
                <w:bCs/>
                <w:color w:val="000000"/>
                <w:sz w:val="18"/>
                <w:shd w:val="clear" w:color="auto" w:fill="FFFFFF"/>
              </w:rPr>
            </w:pPr>
            <w:r>
              <w:rPr>
                <w:rFonts w:ascii="Arial" w:hAnsi="宋体"/>
                <w:b/>
                <w:bCs/>
                <w:color w:val="333333"/>
                <w:sz w:val="18"/>
                <w:shd w:val="clear" w:color="auto" w:fill="FFFFFF"/>
              </w:rPr>
              <w:t>序号</w:t>
            </w:r>
          </w:p>
        </w:tc>
        <w:tc>
          <w:tcPr>
            <w:tcW w:w="1134"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b/>
                <w:bCs/>
                <w:color w:val="333333"/>
                <w:sz w:val="18"/>
                <w:shd w:val="clear" w:color="auto" w:fill="FFFFFF"/>
              </w:rPr>
            </w:pPr>
            <w:r>
              <w:rPr>
                <w:rFonts w:ascii="Arial" w:hAnsi="宋体"/>
                <w:b/>
                <w:bCs/>
                <w:color w:val="333333"/>
                <w:sz w:val="18"/>
                <w:shd w:val="clear" w:color="auto" w:fill="FFFFFF"/>
              </w:rPr>
              <w:t>行政处罚</w:t>
            </w:r>
          </w:p>
          <w:p w:rsidR="00B37B38" w:rsidRDefault="00B37B38" w:rsidP="00B37B38">
            <w:pPr>
              <w:shd w:val="solid" w:color="FFFFFF" w:fill="auto"/>
              <w:autoSpaceDN w:val="0"/>
              <w:spacing w:line="360" w:lineRule="atLeast"/>
              <w:jc w:val="center"/>
              <w:rPr>
                <w:rFonts w:ascii="Arial" w:hAnsi="宋体"/>
                <w:b/>
                <w:bCs/>
                <w:color w:val="000000"/>
                <w:sz w:val="18"/>
                <w:shd w:val="clear" w:color="auto" w:fill="FFFFFF"/>
              </w:rPr>
            </w:pPr>
            <w:r>
              <w:rPr>
                <w:rFonts w:ascii="Arial" w:hAnsi="宋体"/>
                <w:b/>
                <w:bCs/>
                <w:color w:val="333333"/>
                <w:sz w:val="18"/>
                <w:shd w:val="clear" w:color="auto" w:fill="FFFFFF"/>
              </w:rPr>
              <w:t>决定案号</w:t>
            </w:r>
          </w:p>
        </w:tc>
        <w:tc>
          <w:tcPr>
            <w:tcW w:w="1134"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b/>
                <w:bCs/>
                <w:color w:val="333333"/>
                <w:sz w:val="18"/>
                <w:shd w:val="clear" w:color="auto" w:fill="FFFFFF"/>
              </w:rPr>
            </w:pPr>
            <w:r>
              <w:rPr>
                <w:rFonts w:ascii="Arial" w:hAnsi="宋体"/>
                <w:b/>
                <w:bCs/>
                <w:color w:val="333333"/>
                <w:sz w:val="18"/>
                <w:shd w:val="clear" w:color="auto" w:fill="FFFFFF"/>
              </w:rPr>
              <w:t>案件</w:t>
            </w:r>
          </w:p>
          <w:p w:rsidR="00B37B38" w:rsidRDefault="00B37B38" w:rsidP="00B37B38">
            <w:pPr>
              <w:shd w:val="solid" w:color="FFFFFF" w:fill="auto"/>
              <w:autoSpaceDN w:val="0"/>
              <w:spacing w:line="360" w:lineRule="atLeast"/>
              <w:jc w:val="center"/>
              <w:rPr>
                <w:rFonts w:ascii="Arial" w:hAnsi="宋体"/>
                <w:b/>
                <w:bCs/>
                <w:color w:val="000000"/>
                <w:sz w:val="18"/>
                <w:shd w:val="clear" w:color="auto" w:fill="FFFFFF"/>
              </w:rPr>
            </w:pPr>
            <w:r>
              <w:rPr>
                <w:rFonts w:ascii="Arial" w:hAnsi="宋体"/>
                <w:b/>
                <w:bCs/>
                <w:color w:val="333333"/>
                <w:sz w:val="18"/>
                <w:shd w:val="clear" w:color="auto" w:fill="FFFFFF"/>
              </w:rPr>
              <w:t>名称</w:t>
            </w:r>
          </w:p>
        </w:tc>
        <w:tc>
          <w:tcPr>
            <w:tcW w:w="993"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b/>
                <w:bCs/>
                <w:color w:val="333333"/>
                <w:sz w:val="18"/>
                <w:shd w:val="clear" w:color="auto" w:fill="FFFFFF"/>
              </w:rPr>
            </w:pPr>
            <w:r>
              <w:rPr>
                <w:rFonts w:ascii="Arial" w:hAnsi="宋体"/>
                <w:b/>
                <w:bCs/>
                <w:color w:val="333333"/>
                <w:sz w:val="18"/>
                <w:shd w:val="clear" w:color="auto" w:fill="FFFFFF"/>
              </w:rPr>
              <w:t>违法主体</w:t>
            </w:r>
          </w:p>
          <w:p w:rsidR="00B37B38" w:rsidRDefault="00B37B38" w:rsidP="00B37B38">
            <w:pPr>
              <w:shd w:val="solid" w:color="FFFFFF" w:fill="auto"/>
              <w:autoSpaceDN w:val="0"/>
              <w:spacing w:line="360" w:lineRule="atLeast"/>
              <w:jc w:val="center"/>
              <w:rPr>
                <w:rFonts w:ascii="Arial" w:hAnsi="宋体"/>
                <w:b/>
                <w:bCs/>
                <w:color w:val="000000"/>
                <w:sz w:val="18"/>
                <w:shd w:val="clear" w:color="auto" w:fill="FFFFFF"/>
              </w:rPr>
            </w:pPr>
            <w:r>
              <w:rPr>
                <w:rFonts w:ascii="Arial" w:hAnsi="宋体"/>
                <w:b/>
                <w:bCs/>
                <w:color w:val="333333"/>
                <w:sz w:val="18"/>
                <w:shd w:val="clear" w:color="auto" w:fill="FFFFFF"/>
              </w:rPr>
              <w:t>名称或姓名</w:t>
            </w:r>
          </w:p>
        </w:tc>
        <w:tc>
          <w:tcPr>
            <w:tcW w:w="992"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b/>
                <w:bCs/>
                <w:color w:val="000000"/>
                <w:sz w:val="18"/>
                <w:shd w:val="clear" w:color="auto" w:fill="FFFFFF"/>
              </w:rPr>
            </w:pPr>
            <w:r>
              <w:rPr>
                <w:rFonts w:ascii="Arial" w:hAnsi="宋体"/>
                <w:b/>
                <w:bCs/>
                <w:color w:val="333333"/>
                <w:sz w:val="18"/>
                <w:shd w:val="clear" w:color="auto" w:fill="FFFFFF"/>
              </w:rPr>
              <w:t>违法企业组织机构代码</w:t>
            </w:r>
          </w:p>
        </w:tc>
        <w:tc>
          <w:tcPr>
            <w:tcW w:w="850"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b/>
                <w:bCs/>
                <w:color w:val="333333"/>
                <w:sz w:val="18"/>
                <w:shd w:val="clear" w:color="auto" w:fill="FFFFFF"/>
              </w:rPr>
            </w:pPr>
            <w:r>
              <w:rPr>
                <w:rFonts w:ascii="Arial" w:hAnsi="宋体"/>
                <w:b/>
                <w:bCs/>
                <w:color w:val="333333"/>
                <w:sz w:val="18"/>
                <w:shd w:val="clear" w:color="auto" w:fill="FFFFFF"/>
              </w:rPr>
              <w:t>法定代表人</w:t>
            </w:r>
          </w:p>
          <w:p w:rsidR="00B37B38" w:rsidRDefault="00B37B38" w:rsidP="00B37B38">
            <w:pPr>
              <w:shd w:val="solid" w:color="FFFFFF" w:fill="auto"/>
              <w:autoSpaceDN w:val="0"/>
              <w:spacing w:line="360" w:lineRule="atLeast"/>
              <w:jc w:val="center"/>
              <w:rPr>
                <w:rFonts w:ascii="Arial" w:hAnsi="宋体"/>
                <w:b/>
                <w:bCs/>
                <w:color w:val="000000"/>
                <w:sz w:val="18"/>
                <w:shd w:val="clear" w:color="auto" w:fill="FFFFFF"/>
              </w:rPr>
            </w:pPr>
            <w:r>
              <w:rPr>
                <w:rFonts w:ascii="Arial" w:hAnsi="宋体"/>
                <w:b/>
                <w:bCs/>
                <w:color w:val="333333"/>
                <w:sz w:val="18"/>
                <w:shd w:val="clear" w:color="auto" w:fill="FFFFFF"/>
              </w:rPr>
              <w:t>（负责人）</w:t>
            </w:r>
          </w:p>
        </w:tc>
        <w:tc>
          <w:tcPr>
            <w:tcW w:w="2977"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b/>
                <w:bCs/>
                <w:color w:val="333333"/>
                <w:sz w:val="18"/>
                <w:shd w:val="clear" w:color="auto" w:fill="FFFFFF"/>
              </w:rPr>
            </w:pPr>
            <w:r>
              <w:rPr>
                <w:rFonts w:ascii="Arial" w:hAnsi="宋体"/>
                <w:b/>
                <w:bCs/>
                <w:color w:val="333333"/>
                <w:sz w:val="18"/>
                <w:shd w:val="clear" w:color="auto" w:fill="FFFFFF"/>
              </w:rPr>
              <w:t>主要</w:t>
            </w:r>
          </w:p>
          <w:p w:rsidR="00B37B38" w:rsidRDefault="00B37B38" w:rsidP="00B37B38">
            <w:pPr>
              <w:shd w:val="solid" w:color="FFFFFF" w:fill="auto"/>
              <w:autoSpaceDN w:val="0"/>
              <w:spacing w:line="360" w:lineRule="atLeast"/>
              <w:jc w:val="center"/>
              <w:rPr>
                <w:rFonts w:ascii="Arial" w:hAnsi="宋体"/>
                <w:b/>
                <w:bCs/>
                <w:color w:val="000000"/>
                <w:sz w:val="18"/>
                <w:shd w:val="clear" w:color="auto" w:fill="FFFFFF"/>
              </w:rPr>
            </w:pPr>
            <w:r>
              <w:rPr>
                <w:rFonts w:ascii="Arial" w:hAnsi="宋体"/>
                <w:b/>
                <w:bCs/>
                <w:color w:val="333333"/>
                <w:sz w:val="18"/>
                <w:shd w:val="clear" w:color="auto" w:fill="FFFFFF"/>
              </w:rPr>
              <w:t>违法事实</w:t>
            </w:r>
          </w:p>
        </w:tc>
        <w:tc>
          <w:tcPr>
            <w:tcW w:w="2549"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b/>
                <w:bCs/>
                <w:color w:val="333333"/>
                <w:sz w:val="18"/>
                <w:shd w:val="clear" w:color="auto" w:fill="FFFFFF"/>
              </w:rPr>
            </w:pPr>
            <w:r>
              <w:rPr>
                <w:rFonts w:ascii="Arial" w:hAnsi="宋体"/>
                <w:b/>
                <w:bCs/>
                <w:color w:val="333333"/>
                <w:sz w:val="18"/>
                <w:shd w:val="clear" w:color="auto" w:fill="FFFFFF"/>
              </w:rPr>
              <w:t>行政处罚</w:t>
            </w:r>
          </w:p>
          <w:p w:rsidR="00B37B38" w:rsidRDefault="00B37B38" w:rsidP="00B37B38">
            <w:pPr>
              <w:shd w:val="solid" w:color="FFFFFF" w:fill="auto"/>
              <w:autoSpaceDN w:val="0"/>
              <w:spacing w:line="360" w:lineRule="atLeast"/>
              <w:jc w:val="center"/>
              <w:rPr>
                <w:rFonts w:ascii="Arial" w:hAnsi="宋体"/>
                <w:b/>
                <w:bCs/>
                <w:color w:val="000000"/>
                <w:sz w:val="18"/>
                <w:shd w:val="clear" w:color="auto" w:fill="FFFFFF"/>
              </w:rPr>
            </w:pPr>
            <w:r>
              <w:rPr>
                <w:rFonts w:ascii="Arial" w:hAnsi="宋体"/>
                <w:b/>
                <w:bCs/>
                <w:color w:val="333333"/>
                <w:sz w:val="18"/>
                <w:shd w:val="clear" w:color="auto" w:fill="FFFFFF"/>
              </w:rPr>
              <w:t>种类和依据</w:t>
            </w:r>
          </w:p>
        </w:tc>
        <w:tc>
          <w:tcPr>
            <w:tcW w:w="1554"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b/>
                <w:bCs/>
                <w:color w:val="000000"/>
                <w:sz w:val="18"/>
                <w:shd w:val="clear" w:color="auto" w:fill="FFFFFF"/>
              </w:rPr>
            </w:pPr>
            <w:r>
              <w:rPr>
                <w:rFonts w:ascii="Arial" w:hAnsi="宋体"/>
                <w:b/>
                <w:bCs/>
                <w:color w:val="333333"/>
                <w:sz w:val="18"/>
                <w:shd w:val="clear" w:color="auto" w:fill="FFFFFF"/>
              </w:rPr>
              <w:t>行政处罚履行方式和期限</w:t>
            </w:r>
          </w:p>
        </w:tc>
        <w:tc>
          <w:tcPr>
            <w:tcW w:w="1284"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b/>
                <w:bCs/>
                <w:color w:val="000000"/>
                <w:sz w:val="18"/>
                <w:shd w:val="clear" w:color="auto" w:fill="FFFFFF"/>
              </w:rPr>
            </w:pPr>
            <w:proofErr w:type="gramStart"/>
            <w:r>
              <w:rPr>
                <w:rFonts w:ascii="Arial" w:hAnsi="宋体"/>
                <w:b/>
                <w:bCs/>
                <w:color w:val="333333"/>
                <w:sz w:val="18"/>
                <w:shd w:val="clear" w:color="auto" w:fill="FFFFFF"/>
              </w:rPr>
              <w:t>作出</w:t>
            </w:r>
            <w:proofErr w:type="gramEnd"/>
            <w:r>
              <w:rPr>
                <w:rFonts w:ascii="Arial" w:hAnsi="宋体"/>
                <w:b/>
                <w:bCs/>
                <w:color w:val="333333"/>
                <w:sz w:val="18"/>
                <w:shd w:val="clear" w:color="auto" w:fill="FFFFFF"/>
              </w:rPr>
              <w:t>行政处罚的机关名称和日期</w:t>
            </w:r>
          </w:p>
        </w:tc>
        <w:tc>
          <w:tcPr>
            <w:tcW w:w="708"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spacing w:line="360" w:lineRule="atLeast"/>
              <w:jc w:val="center"/>
              <w:rPr>
                <w:rFonts w:ascii="Arial" w:hAnsi="宋体" w:hint="eastAsia"/>
                <w:b/>
                <w:bCs/>
                <w:color w:val="333333"/>
                <w:sz w:val="18"/>
                <w:shd w:val="clear" w:color="auto" w:fill="FFFFFF"/>
              </w:rPr>
            </w:pPr>
            <w:r>
              <w:rPr>
                <w:rFonts w:ascii="Arial" w:hAnsi="宋体" w:hint="eastAsia"/>
                <w:b/>
                <w:bCs/>
                <w:color w:val="333333"/>
                <w:sz w:val="18"/>
                <w:shd w:val="clear" w:color="auto" w:fill="FFFFFF"/>
              </w:rPr>
              <w:t>备注</w:t>
            </w:r>
          </w:p>
        </w:tc>
      </w:tr>
      <w:tr w:rsidR="00B37B38" w:rsidTr="00B37B38">
        <w:trPr>
          <w:trHeight w:val="3259"/>
        </w:trPr>
        <w:tc>
          <w:tcPr>
            <w:tcW w:w="717" w:type="dxa"/>
            <w:tcBorders>
              <w:tl2br w:val="nil"/>
              <w:tr2bl w:val="nil"/>
            </w:tcBorders>
            <w:shd w:val="solid" w:color="FFFFFF" w:fill="auto"/>
            <w:tcMar>
              <w:top w:w="30" w:type="dxa"/>
              <w:left w:w="150" w:type="dxa"/>
              <w:bottom w:w="30" w:type="dxa"/>
              <w:right w:w="150" w:type="dxa"/>
            </w:tcMar>
            <w:vAlign w:val="center"/>
          </w:tcPr>
          <w:p w:rsidR="00B37B38" w:rsidRDefault="00B37B38" w:rsidP="00B37B38">
            <w:pPr>
              <w:shd w:val="solid" w:color="FFFFFF" w:fill="auto"/>
              <w:autoSpaceDN w:val="0"/>
              <w:jc w:val="center"/>
              <w:textAlignment w:val="top"/>
              <w:rPr>
                <w:rFonts w:ascii="Arial" w:hAnsi="宋体"/>
                <w:color w:val="000000"/>
                <w:sz w:val="18"/>
                <w:shd w:val="clear" w:color="auto" w:fill="FFFFFF"/>
              </w:rPr>
            </w:pPr>
            <w:r>
              <w:rPr>
                <w:rFonts w:ascii="Arial" w:hAnsi="宋体"/>
                <w:color w:val="000000"/>
                <w:sz w:val="18"/>
                <w:shd w:val="clear" w:color="auto" w:fill="FFFFFF"/>
              </w:rPr>
              <w:br/>
            </w:r>
            <w:r>
              <w:rPr>
                <w:rFonts w:ascii="Arial" w:hAnsi="宋体"/>
                <w:color w:val="000000"/>
                <w:sz w:val="18"/>
                <w:shd w:val="clear" w:color="auto" w:fill="FFFFFF"/>
              </w:rPr>
              <w:t xml:space="preserve">　　</w:t>
            </w:r>
            <w:r>
              <w:rPr>
                <w:rFonts w:ascii="Arial" w:hAnsi="宋体" w:hint="eastAsia"/>
                <w:color w:val="000000"/>
                <w:sz w:val="18"/>
                <w:shd w:val="clear" w:color="auto" w:fill="FFFFFF"/>
              </w:rPr>
              <w:t>1</w:t>
            </w:r>
          </w:p>
        </w:tc>
        <w:tc>
          <w:tcPr>
            <w:tcW w:w="1134" w:type="dxa"/>
            <w:tcBorders>
              <w:tl2br w:val="nil"/>
              <w:tr2bl w:val="nil"/>
            </w:tcBorders>
            <w:shd w:val="solid" w:color="FFFFFF" w:fill="auto"/>
            <w:tcMar>
              <w:top w:w="30" w:type="dxa"/>
              <w:left w:w="150" w:type="dxa"/>
              <w:bottom w:w="30" w:type="dxa"/>
              <w:right w:w="150" w:type="dxa"/>
            </w:tcMar>
          </w:tcPr>
          <w:p w:rsidR="00B37B38" w:rsidRDefault="00B37B38" w:rsidP="00B37B38">
            <w:pPr>
              <w:shd w:val="solid" w:color="FFFFFF" w:fill="auto"/>
              <w:autoSpaceDN w:val="0"/>
              <w:textAlignment w:val="top"/>
              <w:rPr>
                <w:rFonts w:ascii="Arial" w:hAnsi="宋体"/>
                <w:color w:val="000000"/>
                <w:sz w:val="18"/>
                <w:shd w:val="clear" w:color="auto" w:fill="FFFFFF"/>
              </w:rPr>
            </w:pPr>
            <w:r w:rsidRPr="00052259">
              <w:rPr>
                <w:rFonts w:ascii="Arial" w:hAnsi="宋体" w:hint="eastAsia"/>
                <w:color w:val="000000"/>
                <w:sz w:val="18"/>
                <w:shd w:val="clear" w:color="auto" w:fill="FFFFFF"/>
              </w:rPr>
              <w:t>茂农（</w:t>
            </w:r>
            <w:r w:rsidRPr="00052259">
              <w:rPr>
                <w:rFonts w:ascii="Arial" w:hAnsi="宋体" w:hint="eastAsia"/>
                <w:color w:val="000000"/>
                <w:sz w:val="18"/>
                <w:shd w:val="clear" w:color="auto" w:fill="FFFFFF"/>
              </w:rPr>
              <w:t xml:space="preserve"> </w:t>
            </w:r>
            <w:r w:rsidRPr="00052259">
              <w:rPr>
                <w:rFonts w:ascii="Arial" w:hAnsi="宋体" w:hint="eastAsia"/>
                <w:color w:val="000000"/>
                <w:sz w:val="18"/>
                <w:shd w:val="clear" w:color="auto" w:fill="FFFFFF"/>
              </w:rPr>
              <w:t>农药）罚〔</w:t>
            </w:r>
            <w:r w:rsidRPr="00052259">
              <w:rPr>
                <w:rFonts w:ascii="Arial" w:hAnsi="宋体" w:hint="eastAsia"/>
                <w:color w:val="000000"/>
                <w:sz w:val="18"/>
                <w:shd w:val="clear" w:color="auto" w:fill="FFFFFF"/>
              </w:rPr>
              <w:t>2019</w:t>
            </w:r>
            <w:r w:rsidRPr="00052259">
              <w:rPr>
                <w:rFonts w:ascii="Arial" w:hAnsi="宋体" w:hint="eastAsia"/>
                <w:color w:val="000000"/>
                <w:sz w:val="18"/>
                <w:shd w:val="clear" w:color="auto" w:fill="FFFFFF"/>
              </w:rPr>
              <w:t>〕</w:t>
            </w:r>
            <w:r w:rsidRPr="00052259">
              <w:rPr>
                <w:rFonts w:ascii="Arial" w:hAnsi="宋体" w:hint="eastAsia"/>
                <w:color w:val="000000"/>
                <w:sz w:val="18"/>
                <w:shd w:val="clear" w:color="auto" w:fill="FFFFFF"/>
              </w:rPr>
              <w:t>1</w:t>
            </w:r>
            <w:r w:rsidRPr="00052259">
              <w:rPr>
                <w:rFonts w:ascii="Arial" w:hAnsi="宋体" w:hint="eastAsia"/>
                <w:color w:val="000000"/>
                <w:sz w:val="18"/>
                <w:shd w:val="clear" w:color="auto" w:fill="FFFFFF"/>
              </w:rPr>
              <w:t>号</w:t>
            </w:r>
          </w:p>
        </w:tc>
        <w:tc>
          <w:tcPr>
            <w:tcW w:w="1134" w:type="dxa"/>
            <w:tcBorders>
              <w:tl2br w:val="nil"/>
              <w:tr2bl w:val="nil"/>
            </w:tcBorders>
            <w:shd w:val="solid" w:color="FFFFFF" w:fill="auto"/>
            <w:tcMar>
              <w:top w:w="30" w:type="dxa"/>
              <w:left w:w="150" w:type="dxa"/>
              <w:bottom w:w="30" w:type="dxa"/>
              <w:right w:w="150" w:type="dxa"/>
            </w:tcMar>
          </w:tcPr>
          <w:p w:rsidR="00B37B38" w:rsidRDefault="00B37B38" w:rsidP="00B37B38">
            <w:pPr>
              <w:shd w:val="solid" w:color="FFFFFF" w:fill="auto"/>
              <w:autoSpaceDN w:val="0"/>
              <w:textAlignment w:val="top"/>
              <w:rPr>
                <w:rFonts w:ascii="Arial" w:hAnsi="宋体"/>
                <w:color w:val="000000"/>
                <w:sz w:val="18"/>
                <w:shd w:val="clear" w:color="auto" w:fill="FFFFFF"/>
              </w:rPr>
            </w:pPr>
            <w:r w:rsidRPr="00052259">
              <w:rPr>
                <w:rFonts w:ascii="Arial" w:hAnsi="宋体" w:hint="eastAsia"/>
                <w:color w:val="000000"/>
                <w:sz w:val="18"/>
                <w:shd w:val="clear" w:color="auto" w:fill="FFFFFF"/>
              </w:rPr>
              <w:t>茂名市绿满园农业技术发展有限公司</w:t>
            </w:r>
            <w:r>
              <w:rPr>
                <w:rFonts w:ascii="Arial" w:hAnsi="宋体" w:hint="eastAsia"/>
                <w:color w:val="000000"/>
                <w:sz w:val="18"/>
                <w:shd w:val="clear" w:color="auto" w:fill="FFFFFF"/>
              </w:rPr>
              <w:t>经营假</w:t>
            </w:r>
            <w:proofErr w:type="gramStart"/>
            <w:r>
              <w:rPr>
                <w:rFonts w:ascii="Arial" w:hAnsi="宋体" w:hint="eastAsia"/>
                <w:color w:val="000000"/>
                <w:sz w:val="18"/>
                <w:shd w:val="clear" w:color="auto" w:fill="FFFFFF"/>
              </w:rPr>
              <w:t>农药案</w:t>
            </w:r>
            <w:proofErr w:type="gramEnd"/>
          </w:p>
        </w:tc>
        <w:tc>
          <w:tcPr>
            <w:tcW w:w="993" w:type="dxa"/>
            <w:tcBorders>
              <w:tl2br w:val="nil"/>
              <w:tr2bl w:val="nil"/>
            </w:tcBorders>
            <w:shd w:val="solid" w:color="FFFFFF" w:fill="auto"/>
            <w:tcMar>
              <w:top w:w="30" w:type="dxa"/>
              <w:left w:w="150" w:type="dxa"/>
              <w:bottom w:w="30" w:type="dxa"/>
              <w:right w:w="150" w:type="dxa"/>
            </w:tcMar>
          </w:tcPr>
          <w:p w:rsidR="00B37B38" w:rsidRDefault="00B37B38" w:rsidP="00B37B38">
            <w:pPr>
              <w:shd w:val="solid" w:color="FFFFFF" w:fill="auto"/>
              <w:autoSpaceDN w:val="0"/>
              <w:textAlignment w:val="top"/>
              <w:rPr>
                <w:rFonts w:ascii="Arial" w:hAnsi="宋体"/>
                <w:color w:val="000000"/>
                <w:sz w:val="18"/>
                <w:shd w:val="clear" w:color="auto" w:fill="FFFFFF"/>
              </w:rPr>
            </w:pPr>
            <w:r>
              <w:rPr>
                <w:rFonts w:ascii="Arial" w:hAnsi="宋体"/>
                <w:color w:val="000000"/>
                <w:sz w:val="18"/>
                <w:shd w:val="clear" w:color="auto" w:fill="FFFFFF"/>
              </w:rPr>
              <w:br/>
            </w:r>
            <w:r w:rsidRPr="00052259">
              <w:rPr>
                <w:rFonts w:ascii="Arial" w:hAnsi="宋体" w:hint="eastAsia"/>
                <w:color w:val="000000"/>
                <w:sz w:val="18"/>
                <w:shd w:val="clear" w:color="auto" w:fill="FFFFFF"/>
              </w:rPr>
              <w:t>茂名市绿满园农业技术发展有限公司</w:t>
            </w:r>
          </w:p>
        </w:tc>
        <w:tc>
          <w:tcPr>
            <w:tcW w:w="992" w:type="dxa"/>
            <w:tcBorders>
              <w:tl2br w:val="nil"/>
              <w:tr2bl w:val="nil"/>
            </w:tcBorders>
            <w:shd w:val="solid" w:color="FFFFFF" w:fill="auto"/>
            <w:tcMar>
              <w:top w:w="30" w:type="dxa"/>
              <w:left w:w="150" w:type="dxa"/>
              <w:bottom w:w="30" w:type="dxa"/>
              <w:right w:w="150" w:type="dxa"/>
            </w:tcMar>
          </w:tcPr>
          <w:p w:rsidR="00B37B38" w:rsidRDefault="00B37B38" w:rsidP="00B37B38">
            <w:pPr>
              <w:shd w:val="solid" w:color="FFFFFF" w:fill="auto"/>
              <w:autoSpaceDN w:val="0"/>
              <w:textAlignment w:val="top"/>
              <w:rPr>
                <w:rFonts w:ascii="Arial" w:hAnsi="宋体"/>
                <w:color w:val="000000"/>
                <w:sz w:val="18"/>
                <w:shd w:val="clear" w:color="auto" w:fill="FFFFFF"/>
              </w:rPr>
            </w:pPr>
            <w:r>
              <w:rPr>
                <w:rFonts w:ascii="Arial" w:hAnsi="宋体"/>
                <w:color w:val="000000"/>
                <w:sz w:val="18"/>
                <w:shd w:val="clear" w:color="auto" w:fill="FFFFFF"/>
              </w:rPr>
              <w:br/>
            </w:r>
            <w:r w:rsidRPr="00052259">
              <w:rPr>
                <w:rFonts w:ascii="Arial" w:hAnsi="宋体"/>
                <w:color w:val="000000"/>
                <w:sz w:val="18"/>
                <w:shd w:val="clear" w:color="auto" w:fill="FFFFFF"/>
              </w:rPr>
              <w:t>91440904324797239T</w:t>
            </w:r>
          </w:p>
        </w:tc>
        <w:tc>
          <w:tcPr>
            <w:tcW w:w="850" w:type="dxa"/>
            <w:tcBorders>
              <w:tl2br w:val="nil"/>
              <w:tr2bl w:val="nil"/>
            </w:tcBorders>
            <w:shd w:val="solid" w:color="FFFFFF" w:fill="auto"/>
            <w:tcMar>
              <w:top w:w="30" w:type="dxa"/>
              <w:left w:w="150" w:type="dxa"/>
              <w:bottom w:w="30" w:type="dxa"/>
              <w:right w:w="150" w:type="dxa"/>
            </w:tcMar>
          </w:tcPr>
          <w:p w:rsidR="00B37B38" w:rsidRDefault="00B37B38" w:rsidP="00B37B38">
            <w:pPr>
              <w:shd w:val="solid" w:color="FFFFFF" w:fill="auto"/>
              <w:autoSpaceDN w:val="0"/>
              <w:textAlignment w:val="top"/>
              <w:rPr>
                <w:rFonts w:ascii="Arial" w:hAnsi="宋体"/>
                <w:color w:val="000000"/>
                <w:sz w:val="18"/>
                <w:shd w:val="clear" w:color="auto" w:fill="FFFFFF"/>
              </w:rPr>
            </w:pPr>
            <w:r>
              <w:rPr>
                <w:rFonts w:ascii="Arial" w:hAnsi="宋体"/>
                <w:color w:val="000000"/>
                <w:sz w:val="18"/>
                <w:shd w:val="clear" w:color="auto" w:fill="FFFFFF"/>
              </w:rPr>
              <w:br/>
            </w:r>
            <w:r w:rsidRPr="00052259">
              <w:rPr>
                <w:rFonts w:ascii="Arial" w:hAnsi="宋体" w:hint="eastAsia"/>
                <w:color w:val="000000"/>
                <w:sz w:val="18"/>
                <w:shd w:val="clear" w:color="auto" w:fill="FFFFFF"/>
              </w:rPr>
              <w:t>尹芸</w:t>
            </w:r>
          </w:p>
        </w:tc>
        <w:tc>
          <w:tcPr>
            <w:tcW w:w="2977" w:type="dxa"/>
            <w:tcBorders>
              <w:tl2br w:val="nil"/>
              <w:tr2bl w:val="nil"/>
            </w:tcBorders>
            <w:shd w:val="solid" w:color="FFFFFF" w:fill="auto"/>
            <w:tcMar>
              <w:top w:w="30" w:type="dxa"/>
              <w:left w:w="150" w:type="dxa"/>
              <w:bottom w:w="30" w:type="dxa"/>
              <w:right w:w="150" w:type="dxa"/>
            </w:tcMar>
          </w:tcPr>
          <w:p w:rsidR="00B37B38" w:rsidRPr="00052259" w:rsidRDefault="00B37B38" w:rsidP="00B37B38">
            <w:pPr>
              <w:shd w:val="solid" w:color="FFFFFF" w:fill="auto"/>
              <w:autoSpaceDN w:val="0"/>
              <w:jc w:val="left"/>
              <w:textAlignment w:val="top"/>
              <w:rPr>
                <w:rFonts w:ascii="Arial" w:hAnsi="宋体"/>
                <w:color w:val="000000"/>
                <w:sz w:val="15"/>
                <w:szCs w:val="15"/>
                <w:shd w:val="clear" w:color="auto" w:fill="FFFFFF"/>
              </w:rPr>
            </w:pPr>
            <w:r w:rsidRPr="00052259">
              <w:rPr>
                <w:rFonts w:ascii="仿宋_GB2312" w:eastAsia="仿宋_GB2312" w:hAnsi="宋体" w:cs="宋体-18030" w:hint="eastAsia"/>
                <w:sz w:val="15"/>
                <w:szCs w:val="15"/>
              </w:rPr>
              <w:t>茂名市绿满园农业技术发展有限公司经营“25克/升联苯菊酯乳油”产品，经抽检和经广东省农产品质</w:t>
            </w:r>
            <w:proofErr w:type="gramStart"/>
            <w:r w:rsidRPr="00052259">
              <w:rPr>
                <w:rFonts w:ascii="仿宋_GB2312" w:eastAsia="仿宋_GB2312" w:hAnsi="宋体" w:cs="宋体-18030" w:hint="eastAsia"/>
                <w:sz w:val="15"/>
                <w:szCs w:val="15"/>
              </w:rPr>
              <w:t>量安全</w:t>
            </w:r>
            <w:proofErr w:type="gramEnd"/>
            <w:r w:rsidRPr="00052259">
              <w:rPr>
                <w:rFonts w:ascii="仿宋_GB2312" w:eastAsia="仿宋_GB2312" w:hAnsi="宋体" w:cs="宋体-18030" w:hint="eastAsia"/>
                <w:sz w:val="15"/>
                <w:szCs w:val="15"/>
              </w:rPr>
              <w:t>中心检测，“25克/升联苯菊酯乳油”检测报告显示：联苯菊酯质量分数%为3.7，产品标准值2.8+0.4-0.4；同时检测出标签没有标注的成分哒</w:t>
            </w:r>
            <w:proofErr w:type="gramStart"/>
            <w:r w:rsidRPr="00052259">
              <w:rPr>
                <w:rFonts w:ascii="仿宋_GB2312" w:eastAsia="仿宋_GB2312" w:hAnsi="宋体" w:cs="宋体-18030" w:hint="eastAsia"/>
                <w:sz w:val="15"/>
                <w:szCs w:val="15"/>
              </w:rPr>
              <w:t>螨</w:t>
            </w:r>
            <w:proofErr w:type="gramEnd"/>
            <w:r w:rsidRPr="00052259">
              <w:rPr>
                <w:rFonts w:ascii="仿宋_GB2312" w:eastAsia="仿宋_GB2312" w:hAnsi="宋体" w:cs="宋体-18030" w:hint="eastAsia"/>
                <w:sz w:val="15"/>
                <w:szCs w:val="15"/>
              </w:rPr>
              <w:t>灵，其质量分数为14.2%。该产品是假农药。</w:t>
            </w:r>
          </w:p>
        </w:tc>
        <w:tc>
          <w:tcPr>
            <w:tcW w:w="2549" w:type="dxa"/>
            <w:tcBorders>
              <w:tl2br w:val="nil"/>
              <w:tr2bl w:val="nil"/>
            </w:tcBorders>
            <w:shd w:val="solid" w:color="FFFFFF" w:fill="auto"/>
            <w:tcMar>
              <w:top w:w="30" w:type="dxa"/>
              <w:left w:w="150" w:type="dxa"/>
              <w:bottom w:w="30" w:type="dxa"/>
              <w:right w:w="150" w:type="dxa"/>
            </w:tcMar>
          </w:tcPr>
          <w:p w:rsidR="00B37B38" w:rsidRDefault="00B37B38" w:rsidP="00B37B38">
            <w:pPr>
              <w:shd w:val="solid" w:color="FFFFFF" w:fill="auto"/>
              <w:autoSpaceDN w:val="0"/>
              <w:spacing w:line="280" w:lineRule="exact"/>
              <w:textAlignment w:val="top"/>
              <w:rPr>
                <w:rFonts w:ascii="仿宋_GB2312" w:eastAsia="仿宋_GB2312" w:hAnsi="宋体" w:cs="宋体-18030" w:hint="eastAsia"/>
                <w:sz w:val="15"/>
                <w:szCs w:val="15"/>
              </w:rPr>
            </w:pPr>
            <w:r w:rsidRPr="00052259">
              <w:rPr>
                <w:rFonts w:ascii="仿宋_GB2312" w:eastAsia="仿宋_GB2312" w:hAnsi="宋体" w:cs="宋体-18030" w:hint="eastAsia"/>
                <w:sz w:val="15"/>
                <w:szCs w:val="15"/>
              </w:rPr>
              <w:t>《农药管理条例》第五十五条“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二）经营假农药；（三）在农药中添加物质。”</w:t>
            </w:r>
            <w:r>
              <w:rPr>
                <w:rFonts w:ascii="仿宋_GB2312" w:eastAsia="仿宋_GB2312" w:hAnsi="宋体" w:cs="宋体-18030" w:hint="eastAsia"/>
                <w:sz w:val="15"/>
                <w:szCs w:val="15"/>
              </w:rPr>
              <w:t>本机关</w:t>
            </w:r>
            <w:proofErr w:type="gramStart"/>
            <w:r>
              <w:rPr>
                <w:rFonts w:ascii="仿宋_GB2312" w:eastAsia="仿宋_GB2312" w:hAnsi="宋体" w:cs="宋体-18030" w:hint="eastAsia"/>
                <w:sz w:val="15"/>
                <w:szCs w:val="15"/>
              </w:rPr>
              <w:t>作出</w:t>
            </w:r>
            <w:proofErr w:type="gramEnd"/>
            <w:r>
              <w:rPr>
                <w:rFonts w:ascii="仿宋_GB2312" w:eastAsia="仿宋_GB2312" w:hAnsi="宋体" w:cs="宋体-18030" w:hint="eastAsia"/>
                <w:sz w:val="15"/>
                <w:szCs w:val="15"/>
              </w:rPr>
              <w:t>如下处罚决定：</w:t>
            </w:r>
          </w:p>
          <w:p w:rsidR="00B37B38" w:rsidRDefault="00B37B38" w:rsidP="00B37B38">
            <w:pPr>
              <w:shd w:val="solid" w:color="FFFFFF" w:fill="auto"/>
              <w:autoSpaceDN w:val="0"/>
              <w:spacing w:line="280" w:lineRule="exact"/>
              <w:textAlignment w:val="top"/>
              <w:rPr>
                <w:rFonts w:ascii="仿宋_GB2312" w:eastAsia="仿宋_GB2312" w:hAnsi="宋体" w:cs="宋体-18030"/>
                <w:sz w:val="15"/>
                <w:szCs w:val="15"/>
              </w:rPr>
            </w:pPr>
            <w:r>
              <w:rPr>
                <w:rFonts w:ascii="仿宋_GB2312" w:eastAsia="仿宋_GB2312" w:hAnsi="宋体" w:cs="宋体-18030" w:hint="eastAsia"/>
                <w:sz w:val="15"/>
                <w:szCs w:val="15"/>
              </w:rPr>
              <w:t>1、没收违法所得2700元 ； 2、处以罚款15000元</w:t>
            </w:r>
          </w:p>
        </w:tc>
        <w:tc>
          <w:tcPr>
            <w:tcW w:w="1554" w:type="dxa"/>
            <w:tcBorders>
              <w:tl2br w:val="nil"/>
              <w:tr2bl w:val="nil"/>
            </w:tcBorders>
            <w:shd w:val="solid" w:color="FFFFFF" w:fill="auto"/>
            <w:tcMar>
              <w:top w:w="30" w:type="dxa"/>
              <w:left w:w="150" w:type="dxa"/>
              <w:bottom w:w="30" w:type="dxa"/>
              <w:right w:w="150" w:type="dxa"/>
            </w:tcMar>
          </w:tcPr>
          <w:p w:rsidR="00B37B38" w:rsidRDefault="00B37B38" w:rsidP="00B37B38">
            <w:pPr>
              <w:shd w:val="solid" w:color="FFFFFF" w:fill="auto"/>
              <w:autoSpaceDN w:val="0"/>
              <w:textAlignment w:val="top"/>
              <w:rPr>
                <w:rFonts w:ascii="Arial" w:hAnsi="宋体"/>
                <w:color w:val="000000"/>
                <w:sz w:val="18"/>
                <w:shd w:val="clear" w:color="auto" w:fill="FFFFFF"/>
              </w:rPr>
            </w:pPr>
            <w:r>
              <w:rPr>
                <w:rFonts w:ascii="Arial" w:hAnsi="宋体"/>
                <w:color w:val="000000"/>
                <w:sz w:val="18"/>
                <w:shd w:val="clear" w:color="auto" w:fill="FFFFFF"/>
              </w:rPr>
              <w:br/>
            </w:r>
            <w:r>
              <w:rPr>
                <w:rFonts w:ascii="仿宋_GB2312" w:eastAsia="仿宋_GB2312" w:hAnsi="宋体" w:cs="宋体-18030" w:hint="eastAsia"/>
                <w:sz w:val="15"/>
                <w:szCs w:val="15"/>
              </w:rPr>
              <w:t>当事人必须在收到本处罚决定书之日起15日内，持本决定书到本机关开具非税收罚款通知书到指定的银行缴纳罚没款。逾期不按规定缴纳罚款的，每日按罚款数额的3%加处罚款。</w:t>
            </w:r>
          </w:p>
        </w:tc>
        <w:tc>
          <w:tcPr>
            <w:tcW w:w="1284" w:type="dxa"/>
            <w:tcBorders>
              <w:tl2br w:val="nil"/>
              <w:tr2bl w:val="nil"/>
            </w:tcBorders>
            <w:shd w:val="solid" w:color="FFFFFF" w:fill="auto"/>
            <w:tcMar>
              <w:top w:w="30" w:type="dxa"/>
              <w:left w:w="150" w:type="dxa"/>
              <w:bottom w:w="30" w:type="dxa"/>
              <w:right w:w="150" w:type="dxa"/>
            </w:tcMar>
          </w:tcPr>
          <w:p w:rsidR="00B37B38" w:rsidRDefault="00B37B38" w:rsidP="00B37B38">
            <w:pPr>
              <w:shd w:val="solid" w:color="FFFFFF" w:fill="auto"/>
              <w:autoSpaceDN w:val="0"/>
              <w:textAlignment w:val="top"/>
              <w:rPr>
                <w:rFonts w:ascii="Arial" w:hAnsi="宋体"/>
                <w:color w:val="000000"/>
                <w:sz w:val="18"/>
                <w:shd w:val="clear" w:color="auto" w:fill="FFFFFF"/>
              </w:rPr>
            </w:pPr>
            <w:r>
              <w:rPr>
                <w:rFonts w:ascii="Arial" w:hAnsi="宋体"/>
                <w:color w:val="000000"/>
                <w:sz w:val="18"/>
                <w:shd w:val="clear" w:color="auto" w:fill="FFFFFF"/>
              </w:rPr>
              <w:br/>
            </w:r>
          </w:p>
          <w:p w:rsidR="00B37B38" w:rsidRDefault="00B37B38" w:rsidP="00B37B38">
            <w:pPr>
              <w:shd w:val="solid" w:color="FFFFFF" w:fill="auto"/>
              <w:autoSpaceDN w:val="0"/>
              <w:textAlignment w:val="top"/>
              <w:rPr>
                <w:rFonts w:ascii="Arial" w:hAnsi="宋体" w:hint="eastAsia"/>
                <w:color w:val="000000"/>
                <w:sz w:val="18"/>
                <w:shd w:val="clear" w:color="auto" w:fill="FFFFFF"/>
              </w:rPr>
            </w:pPr>
            <w:r>
              <w:rPr>
                <w:rFonts w:ascii="Arial" w:hAnsi="宋体" w:hint="eastAsia"/>
                <w:color w:val="000000"/>
                <w:sz w:val="18"/>
                <w:shd w:val="clear" w:color="auto" w:fill="FFFFFF"/>
              </w:rPr>
              <w:t>茂名市农业农村局</w:t>
            </w:r>
          </w:p>
          <w:p w:rsidR="00B37B38" w:rsidRDefault="00B37B38" w:rsidP="00B37B38">
            <w:pPr>
              <w:shd w:val="solid" w:color="FFFFFF" w:fill="auto"/>
              <w:autoSpaceDN w:val="0"/>
              <w:textAlignment w:val="top"/>
              <w:rPr>
                <w:rFonts w:ascii="Arial" w:hAnsi="宋体"/>
                <w:color w:val="000000"/>
                <w:sz w:val="18"/>
                <w:shd w:val="clear" w:color="auto" w:fill="FFFFFF"/>
              </w:rPr>
            </w:pPr>
            <w:r>
              <w:rPr>
                <w:rFonts w:ascii="Arial" w:hAnsi="宋体" w:hint="eastAsia"/>
                <w:color w:val="000000"/>
                <w:sz w:val="18"/>
                <w:shd w:val="clear" w:color="auto" w:fill="FFFFFF"/>
              </w:rPr>
              <w:t>2019</w:t>
            </w:r>
            <w:r>
              <w:rPr>
                <w:rFonts w:ascii="Arial" w:hAnsi="宋体" w:hint="eastAsia"/>
                <w:color w:val="000000"/>
                <w:sz w:val="18"/>
                <w:shd w:val="clear" w:color="auto" w:fill="FFFFFF"/>
              </w:rPr>
              <w:t>年</w:t>
            </w:r>
            <w:r>
              <w:rPr>
                <w:rFonts w:ascii="Arial" w:hAnsi="宋体" w:hint="eastAsia"/>
                <w:color w:val="000000"/>
                <w:sz w:val="18"/>
                <w:shd w:val="clear" w:color="auto" w:fill="FFFFFF"/>
              </w:rPr>
              <w:t>1</w:t>
            </w:r>
            <w:r>
              <w:rPr>
                <w:rFonts w:ascii="Arial" w:hAnsi="宋体" w:hint="eastAsia"/>
                <w:color w:val="000000"/>
                <w:sz w:val="18"/>
                <w:shd w:val="clear" w:color="auto" w:fill="FFFFFF"/>
              </w:rPr>
              <w:t>月</w:t>
            </w:r>
            <w:r>
              <w:rPr>
                <w:rFonts w:ascii="Arial" w:hAnsi="宋体" w:hint="eastAsia"/>
                <w:color w:val="000000"/>
                <w:sz w:val="18"/>
                <w:shd w:val="clear" w:color="auto" w:fill="FFFFFF"/>
              </w:rPr>
              <w:t>18</w:t>
            </w:r>
            <w:r>
              <w:rPr>
                <w:rFonts w:ascii="Arial" w:hAnsi="宋体" w:hint="eastAsia"/>
                <w:color w:val="000000"/>
                <w:sz w:val="18"/>
                <w:shd w:val="clear" w:color="auto" w:fill="FFFFFF"/>
              </w:rPr>
              <w:t>日</w:t>
            </w:r>
          </w:p>
        </w:tc>
        <w:tc>
          <w:tcPr>
            <w:tcW w:w="708" w:type="dxa"/>
            <w:tcBorders>
              <w:tl2br w:val="nil"/>
              <w:tr2bl w:val="nil"/>
            </w:tcBorders>
            <w:shd w:val="solid" w:color="FFFFFF" w:fill="auto"/>
            <w:tcMar>
              <w:top w:w="30" w:type="dxa"/>
              <w:left w:w="150" w:type="dxa"/>
              <w:bottom w:w="30" w:type="dxa"/>
              <w:right w:w="150" w:type="dxa"/>
            </w:tcMar>
          </w:tcPr>
          <w:p w:rsidR="00B37B38" w:rsidRDefault="00B37B38" w:rsidP="00B37B38">
            <w:pPr>
              <w:shd w:val="solid" w:color="FFFFFF" w:fill="auto"/>
              <w:autoSpaceDN w:val="0"/>
              <w:textAlignment w:val="top"/>
              <w:rPr>
                <w:rFonts w:ascii="Arial" w:hAnsi="宋体"/>
                <w:color w:val="000000"/>
                <w:sz w:val="18"/>
                <w:shd w:val="clear" w:color="auto" w:fill="FFFFFF"/>
              </w:rPr>
            </w:pPr>
          </w:p>
        </w:tc>
      </w:tr>
    </w:tbl>
    <w:p w:rsidR="00B37B38" w:rsidRDefault="00B37B38" w:rsidP="00B37B38">
      <w:pPr>
        <w:shd w:val="solid" w:color="FFFFFF" w:fill="auto"/>
        <w:autoSpaceDN w:val="0"/>
        <w:spacing w:before="100" w:beforeAutospacing="1" w:after="75" w:line="360" w:lineRule="atLeast"/>
        <w:ind w:firstLine="420"/>
        <w:jc w:val="center"/>
        <w:rPr>
          <w:rFonts w:ascii="Arial" w:hAnsi="宋体"/>
          <w:b/>
          <w:bCs/>
          <w:color w:val="333333"/>
          <w:sz w:val="44"/>
          <w:szCs w:val="44"/>
          <w:shd w:val="clear" w:color="auto" w:fill="FFFFFF"/>
        </w:rPr>
      </w:pPr>
      <w:r>
        <w:rPr>
          <w:rFonts w:ascii="Arial" w:hAnsi="宋体"/>
          <w:b/>
          <w:bCs/>
          <w:color w:val="333333"/>
          <w:sz w:val="44"/>
          <w:szCs w:val="44"/>
          <w:shd w:val="clear" w:color="auto" w:fill="FFFFFF"/>
        </w:rPr>
        <w:t>农业行政处罚案件信息公开表</w:t>
      </w:r>
    </w:p>
    <w:p w:rsidR="00447883" w:rsidRPr="00B37B38" w:rsidRDefault="00447883"/>
    <w:sectPr w:rsidR="00447883" w:rsidRPr="00B37B38" w:rsidSect="00B37B3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swiss"/>
    <w:pitch w:val="default"/>
    <w:sig w:usb0="00000000" w:usb1="080E0000" w:usb2="00000000" w:usb3="00000000" w:csb0="00040000" w:csb1="00000000"/>
  </w:font>
  <w:font w:name="宋体-18030">
    <w:altName w:val="宋体"/>
    <w:charset w:val="86"/>
    <w:family w:val="swiss"/>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7B38"/>
    <w:rsid w:val="00447883"/>
    <w:rsid w:val="00B37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2019-02-01T01:24:00Z</dcterms:created>
  <dcterms:modified xsi:type="dcterms:W3CDTF">2019-02-01T01:26:00Z</dcterms:modified>
</cp:coreProperties>
</file>